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7A" w:rsidRPr="00D15A23" w:rsidRDefault="0091397A" w:rsidP="0091397A">
      <w:pPr>
        <w:rPr>
          <w:rFonts w:ascii="Times New Roman" w:hAnsi="Times New Roman" w:cs="Times New Roman"/>
          <w:sz w:val="24"/>
          <w:szCs w:val="24"/>
        </w:rPr>
      </w:pPr>
      <w:bookmarkStart w:id="0" w:name="_GoBack"/>
    </w:p>
    <w:p w:rsidR="0091397A" w:rsidRPr="00D15A23" w:rsidRDefault="0091397A" w:rsidP="0091397A">
      <w:pPr>
        <w:rPr>
          <w:rFonts w:ascii="Times New Roman" w:hAnsi="Times New Roman" w:cs="Times New Roman"/>
          <w:sz w:val="24"/>
          <w:szCs w:val="24"/>
        </w:rPr>
      </w:pPr>
    </w:p>
    <w:p w:rsidR="0091397A" w:rsidRPr="00D15A23" w:rsidRDefault="0091397A" w:rsidP="0091397A">
      <w:pPr>
        <w:rPr>
          <w:rFonts w:ascii="Times New Roman" w:hAnsi="Times New Roman" w:cs="Times New Roman"/>
          <w:sz w:val="24"/>
          <w:szCs w:val="24"/>
        </w:rPr>
      </w:pPr>
    </w:p>
    <w:p w:rsidR="0091397A" w:rsidRPr="00D15A23" w:rsidRDefault="0091397A" w:rsidP="0091397A">
      <w:pPr>
        <w:rPr>
          <w:rFonts w:ascii="Times New Roman" w:hAnsi="Times New Roman" w:cs="Times New Roman"/>
          <w:sz w:val="24"/>
          <w:szCs w:val="24"/>
        </w:rPr>
      </w:pPr>
    </w:p>
    <w:p w:rsidR="0091397A" w:rsidRPr="00D15A23" w:rsidRDefault="0091397A" w:rsidP="0091397A">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ООО лучше работать напрямую с европейскими поставщиками или через посредника?</w:t>
      </w:r>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Ответ на вопрос озвучен на конференции. В целом ответ зависит от обоснованности использования посредника, если компания может обосновать, какая именно цель достигается с привлечением посредника (например, консолидация нескольких грузов, проверка вложений, наклейка товарных знаков и так далее), исп</w:t>
      </w:r>
      <w:r w:rsidRPr="00D15A23">
        <w:rPr>
          <w:rFonts w:ascii="Times New Roman" w:hAnsi="Times New Roman" w:cs="Times New Roman"/>
          <w:sz w:val="24"/>
          <w:szCs w:val="24"/>
        </w:rPr>
        <w:t>ользование посредника возможно.</w:t>
      </w:r>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rPr>
          <w:rFonts w:ascii="Times New Roman" w:hAnsi="Times New Roman" w:cs="Times New Roman"/>
          <w:b/>
          <w:sz w:val="24"/>
          <w:szCs w:val="24"/>
        </w:rPr>
      </w:pPr>
      <w:r w:rsidRPr="00D15A23">
        <w:rPr>
          <w:rFonts w:ascii="Times New Roman" w:hAnsi="Times New Roman" w:cs="Times New Roman"/>
          <w:b/>
          <w:sz w:val="24"/>
          <w:szCs w:val="24"/>
        </w:rPr>
        <w:t xml:space="preserve">ТРАНССЕРТИКО: </w:t>
      </w:r>
      <w:r w:rsidRPr="00D15A23">
        <w:rPr>
          <w:rFonts w:ascii="Times New Roman" w:hAnsi="Times New Roman" w:cs="Times New Roman"/>
          <w:sz w:val="24"/>
          <w:szCs w:val="24"/>
        </w:rPr>
        <w:t>Ценность принципа прямой поставки никто не о</w:t>
      </w:r>
      <w:r w:rsidRPr="00D15A23">
        <w:rPr>
          <w:rFonts w:ascii="Times New Roman" w:hAnsi="Times New Roman" w:cs="Times New Roman"/>
          <w:sz w:val="24"/>
          <w:szCs w:val="24"/>
        </w:rPr>
        <w:t>т</w:t>
      </w:r>
      <w:r w:rsidRPr="00D15A23">
        <w:rPr>
          <w:rFonts w:ascii="Times New Roman" w:hAnsi="Times New Roman" w:cs="Times New Roman"/>
          <w:sz w:val="24"/>
          <w:szCs w:val="24"/>
        </w:rPr>
        <w:t>менял</w:t>
      </w:r>
      <w:r w:rsidRPr="00D15A23">
        <w:rPr>
          <w:rFonts w:ascii="Times New Roman" w:hAnsi="Times New Roman" w:cs="Times New Roman"/>
          <w:sz w:val="24"/>
          <w:szCs w:val="24"/>
        </w:rPr>
        <w:t xml:space="preserve">. Если цель и есть необходимость </w:t>
      </w:r>
      <w:r w:rsidRPr="00D15A23">
        <w:rPr>
          <w:rFonts w:ascii="Times New Roman" w:hAnsi="Times New Roman" w:cs="Times New Roman"/>
          <w:sz w:val="24"/>
          <w:szCs w:val="24"/>
        </w:rPr>
        <w:t>раб</w:t>
      </w:r>
      <w:r w:rsidRPr="00D15A23">
        <w:rPr>
          <w:rFonts w:ascii="Times New Roman" w:hAnsi="Times New Roman" w:cs="Times New Roman"/>
          <w:sz w:val="24"/>
          <w:szCs w:val="24"/>
        </w:rPr>
        <w:t>отать, только через посредника,</w:t>
      </w:r>
      <w:r w:rsidRPr="00D15A23">
        <w:rPr>
          <w:rFonts w:ascii="Times New Roman" w:hAnsi="Times New Roman" w:cs="Times New Roman"/>
          <w:sz w:val="24"/>
          <w:szCs w:val="24"/>
        </w:rPr>
        <w:t xml:space="preserve"> это так же законно, но возможно потребуется обосновывать при возникновении у контролирующих органов вопросов. Главное быть уверенным в бе</w:t>
      </w:r>
      <w:r w:rsidRPr="00D15A23">
        <w:rPr>
          <w:rFonts w:ascii="Times New Roman" w:hAnsi="Times New Roman" w:cs="Times New Roman"/>
          <w:sz w:val="24"/>
          <w:szCs w:val="24"/>
        </w:rPr>
        <w:t>зопас</w:t>
      </w:r>
      <w:r w:rsidRPr="00D15A23">
        <w:rPr>
          <w:rFonts w:ascii="Times New Roman" w:hAnsi="Times New Roman" w:cs="Times New Roman"/>
          <w:sz w:val="24"/>
          <w:szCs w:val="24"/>
        </w:rPr>
        <w:t xml:space="preserve">ности и надежности посредника. Наша компания работает по принципу </w:t>
      </w:r>
      <w:r w:rsidRPr="00D15A23">
        <w:rPr>
          <w:rFonts w:ascii="Times New Roman" w:hAnsi="Times New Roman" w:cs="Times New Roman"/>
          <w:sz w:val="24"/>
          <w:szCs w:val="24"/>
        </w:rPr>
        <w:t xml:space="preserve">аутсорсинга, </w:t>
      </w:r>
      <w:r w:rsidRPr="00D15A23">
        <w:rPr>
          <w:rFonts w:ascii="Times New Roman" w:hAnsi="Times New Roman" w:cs="Times New Roman"/>
          <w:sz w:val="24"/>
          <w:szCs w:val="24"/>
        </w:rPr>
        <w:t>и берет на свои плечи услуги по закупке, доставке и ТО грузов. Обращайтесь ответим на все вопросы.</w:t>
      </w:r>
      <w:r w:rsidRPr="00D15A23">
        <w:rPr>
          <w:rFonts w:ascii="Times New Roman" w:hAnsi="Times New Roman" w:cs="Times New Roman"/>
          <w:sz w:val="24"/>
          <w:szCs w:val="24"/>
        </w:rPr>
        <w:t xml:space="preserve"> </w:t>
      </w:r>
      <w:r w:rsidRPr="00D15A23">
        <w:rPr>
          <w:rFonts w:ascii="Times New Roman" w:hAnsi="Times New Roman" w:cs="Times New Roman"/>
          <w:sz w:val="24"/>
          <w:szCs w:val="24"/>
        </w:rPr>
        <w:t xml:space="preserve">https://www.dtod.ru/ </w:t>
      </w:r>
      <w:hyperlink r:id="rId7" w:history="1">
        <w:r w:rsidRPr="00D15A23">
          <w:rPr>
            <w:rStyle w:val="a8"/>
            <w:rFonts w:ascii="Times New Roman" w:hAnsi="Times New Roman" w:cs="Times New Roman"/>
            <w:sz w:val="24"/>
            <w:szCs w:val="24"/>
          </w:rPr>
          <w:t>ag@dtod.ru</w:t>
        </w:r>
      </w:hyperlink>
    </w:p>
    <w:p w:rsidR="0091397A" w:rsidRPr="00D15A23" w:rsidRDefault="0091397A" w:rsidP="0091397A">
      <w:pPr>
        <w:rPr>
          <w:rFonts w:ascii="Times New Roman" w:hAnsi="Times New Roman" w:cs="Times New Roman"/>
          <w:sz w:val="24"/>
          <w:szCs w:val="24"/>
        </w:rPr>
      </w:pPr>
    </w:p>
    <w:p w:rsidR="0091397A" w:rsidRPr="00D15A23" w:rsidRDefault="0091397A" w:rsidP="0091397A">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Если завозим товар (лекарственные средства) по коду 20 % НДС. А при реализации данный товар попадает по НДС 10%.  Как быть с такой разницей НДС?</w:t>
      </w:r>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Вопрос требует уточнения, мы помогаем в подобных ситуациях, предлагаю связаться с нами напрямую по адресу </w:t>
      </w:r>
      <w:hyperlink r:id="rId8" w:history="1">
        <w:r w:rsidRPr="00D15A23">
          <w:rPr>
            <w:rStyle w:val="a8"/>
            <w:rFonts w:ascii="Times New Roman" w:hAnsi="Times New Roman" w:cs="Times New Roman"/>
            <w:sz w:val="24"/>
            <w:szCs w:val="24"/>
          </w:rPr>
          <w:t>info@delawcates.ru</w:t>
        </w:r>
      </w:hyperlink>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"Сделано в Москве" - можно ли получить поддержку для организации с Подмосковья?</w:t>
      </w:r>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rPr>
          <w:rFonts w:ascii="Times New Roman" w:hAnsi="Times New Roman" w:cs="Times New Roman"/>
          <w:sz w:val="24"/>
          <w:szCs w:val="24"/>
        </w:rPr>
      </w:pPr>
      <w:r w:rsidRPr="00D15A23">
        <w:rPr>
          <w:rFonts w:ascii="Times New Roman" w:hAnsi="Times New Roman" w:cs="Times New Roman"/>
          <w:b/>
          <w:sz w:val="24"/>
          <w:szCs w:val="24"/>
        </w:rPr>
        <w:t>МЭЦ:</w:t>
      </w:r>
      <w:r w:rsidRPr="00D15A23">
        <w:rPr>
          <w:rFonts w:ascii="Times New Roman" w:hAnsi="Times New Roman" w:cs="Times New Roman"/>
          <w:sz w:val="24"/>
          <w:szCs w:val="24"/>
        </w:rPr>
        <w:t xml:space="preserve"> Московский экспортный центр оказывает поддержку только московским компаниям, организациям из Подмосковья можно обратиться в Российский экспортный центр и принять участие в программе «Сделано в России».</w:t>
      </w:r>
    </w:p>
    <w:p w:rsidR="0091397A" w:rsidRPr="00D15A23" w:rsidRDefault="0091397A" w:rsidP="0091397A">
      <w:pPr>
        <w:pStyle w:val="a7"/>
        <w:rPr>
          <w:rFonts w:ascii="Times New Roman" w:hAnsi="Times New Roman" w:cs="Times New Roman"/>
          <w:sz w:val="24"/>
          <w:szCs w:val="24"/>
        </w:rPr>
      </w:pPr>
    </w:p>
    <w:p w:rsidR="0091397A" w:rsidRPr="00D15A23" w:rsidRDefault="0091397A" w:rsidP="0091397A">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Завозим медицинский товар по коду ОКП в РУ у нас в соответствии Постановление Правительства РФ от 15.09.2008 N 6</w:t>
      </w:r>
      <w:r w:rsidR="00D630AB" w:rsidRPr="00D15A23">
        <w:rPr>
          <w:rFonts w:ascii="Times New Roman" w:hAnsi="Times New Roman" w:cs="Times New Roman"/>
          <w:b/>
          <w:sz w:val="24"/>
          <w:szCs w:val="24"/>
        </w:rPr>
        <w:t xml:space="preserve">88 (ред. от 20.03.2018) "Об утв. </w:t>
      </w:r>
      <w:r w:rsidRPr="00D15A23">
        <w:rPr>
          <w:rFonts w:ascii="Times New Roman" w:hAnsi="Times New Roman" w:cs="Times New Roman"/>
          <w:b/>
          <w:sz w:val="24"/>
          <w:szCs w:val="24"/>
        </w:rPr>
        <w:t>перечней кодов мед</w:t>
      </w:r>
      <w:r w:rsidR="00D630AB" w:rsidRPr="00D15A23">
        <w:rPr>
          <w:rFonts w:ascii="Times New Roman" w:hAnsi="Times New Roman" w:cs="Times New Roman"/>
          <w:b/>
          <w:sz w:val="24"/>
          <w:szCs w:val="24"/>
        </w:rPr>
        <w:t>-</w:t>
      </w:r>
      <w:r w:rsidRPr="00D15A23">
        <w:rPr>
          <w:rFonts w:ascii="Times New Roman" w:hAnsi="Times New Roman" w:cs="Times New Roman"/>
          <w:b/>
          <w:sz w:val="24"/>
          <w:szCs w:val="24"/>
        </w:rPr>
        <w:t>товаров, облагаемых НДС по налоговой ставке 10 %", а завозим мы с Без НДС на основании ГОСТ Р где подтвержден другой код ОКПД2 и ТНВЭД.</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Вопрос требует уточнения, мы помогаем в подобных ситуациях, предлагаю связаться с нами напрямую по адресу </w:t>
      </w:r>
      <w:hyperlink r:id="rId9" w:history="1">
        <w:r w:rsidRPr="00D15A23">
          <w:rPr>
            <w:rStyle w:val="a8"/>
            <w:rFonts w:ascii="Times New Roman" w:hAnsi="Times New Roman" w:cs="Times New Roman"/>
            <w:sz w:val="24"/>
            <w:szCs w:val="24"/>
          </w:rPr>
          <w:t>info@delawcates.ru</w:t>
        </w:r>
      </w:hyperlink>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lastRenderedPageBreak/>
        <w:t>Помогаете ли компаниям, если основные рынки сбыта Беларусь и Казахстан? Либо только при выходе на внешние рынки таможенного союза?</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МЭЦ:</w:t>
      </w:r>
      <w:r w:rsidRPr="00D15A23">
        <w:rPr>
          <w:rFonts w:ascii="Times New Roman" w:hAnsi="Times New Roman" w:cs="Times New Roman"/>
          <w:sz w:val="24"/>
          <w:szCs w:val="24"/>
        </w:rPr>
        <w:t xml:space="preserve"> Да, помогаем. К примеру, в этом году запланировано участие коллективного стенда «Сделано в Москве» в трех выставках в Казахстане. Во втором квартале 2020 года в Московской школе экспортера пройдет обучающий семинар по теме «Особенности </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sz w:val="24"/>
          <w:szCs w:val="24"/>
        </w:rPr>
        <w:t>экспорта в Казахстан».</w:t>
      </w:r>
      <w:r w:rsidRPr="00D15A23">
        <w:rPr>
          <w:rFonts w:ascii="Times New Roman" w:hAnsi="Times New Roman" w:cs="Times New Roman"/>
          <w:sz w:val="24"/>
          <w:szCs w:val="24"/>
        </w:rPr>
        <w:t xml:space="preserve"> </w:t>
      </w:r>
      <w:r w:rsidRPr="00D15A23">
        <w:rPr>
          <w:rFonts w:ascii="Times New Roman" w:hAnsi="Times New Roman" w:cs="Times New Roman"/>
          <w:sz w:val="24"/>
          <w:szCs w:val="24"/>
        </w:rPr>
        <w:t>Можно позвонить по общему номеру +7 (499) 350-09-10 и персональный менеджер по отрасли подскажет все детали.</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мы помогаем всем компаниям, которые выходят на внешние рынки, как рынки ЕС, так и рынки ЕАЭС, Китая, Южной Америки.</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Почему банки настороженно относятся к сотрудничеству не с прямым иностранным поставщиком, а с посредником. Вплоть до отказа в постановке на учёт контракта</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w:t>
      </w:r>
      <w:proofErr w:type="gramStart"/>
      <w:r w:rsidRPr="00D15A23">
        <w:rPr>
          <w:rFonts w:ascii="Times New Roman" w:hAnsi="Times New Roman" w:cs="Times New Roman"/>
          <w:sz w:val="24"/>
          <w:szCs w:val="24"/>
        </w:rPr>
        <w:t>В</w:t>
      </w:r>
      <w:proofErr w:type="gramEnd"/>
      <w:r w:rsidRPr="00D15A23">
        <w:rPr>
          <w:rFonts w:ascii="Times New Roman" w:hAnsi="Times New Roman" w:cs="Times New Roman"/>
          <w:sz w:val="24"/>
          <w:szCs w:val="24"/>
        </w:rPr>
        <w:t xml:space="preserve"> вопросе не содержится условий контракта. Можно предположить, что причиной отказа в постановке контракта является то, что посредник должен был оформить УНК, а возможно это связано с компаенс рисками, о которых можно рассуждать, только ознакомившись с документами. Обратитесь в наш консалтинговый центр за подробной консультацией: </w:t>
      </w:r>
      <w:hyperlink r:id="rId10" w:history="1">
        <w:r w:rsidRPr="00D15A23">
          <w:rPr>
            <w:rStyle w:val="a8"/>
            <w:rFonts w:ascii="Times New Roman" w:hAnsi="Times New Roman" w:cs="Times New Roman"/>
            <w:sz w:val="24"/>
            <w:szCs w:val="24"/>
          </w:rPr>
          <w:t>ved@alfabank.ru</w:t>
        </w:r>
      </w:hyperlink>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b/>
          <w:sz w:val="24"/>
          <w:szCs w:val="24"/>
        </w:rPr>
      </w:pPr>
    </w:p>
    <w:p w:rsidR="0091397A"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Взаимозачёт по договорам ВЭД. Я отгрузил товар одной европейской компании. А я должен деньги другой европейской Компания. Могу ли произвести взаимозачёт между договорами ВЭД?</w:t>
      </w:r>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Из описанной ситуации нерезиденты, разные юр. лица и взаимозачет в этом случае невозможен. Все возможности, связанные с зачетов встречных требований указаны в ст. 19, 173-ФЗ " О валютном регулировании и валютном контроле"</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Как записаться в школу экспорта?</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МЭЦ:</w:t>
      </w:r>
      <w:r w:rsidRPr="00D15A23">
        <w:rPr>
          <w:rFonts w:ascii="Times New Roman" w:hAnsi="Times New Roman" w:cs="Times New Roman"/>
          <w:sz w:val="24"/>
          <w:szCs w:val="24"/>
        </w:rPr>
        <w:t xml:space="preserve"> Регистрация на мероприятия Московской школы экспортера проходит через TIMEPAD | МОСКОВСКИЙ ЭКСПОРТНЫЙ ЦЕНТР по ссылке: https://mec.timepad.ru Все мероприятия бесплатные.</w:t>
      </w:r>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Авиакомпания ввозит в РФ старый авиадвигатель. Цена установлена по отчету оценке, т.к. таких сделок с идентичными товарами нет. Далее он восстанавливается и возможно будет продан. Существует ли риск доначисления таможенных платежей по новой цене двигателя с учётом затрат на восстановление?</w:t>
      </w:r>
    </w:p>
    <w:p w:rsidR="0091397A" w:rsidRPr="00D15A23" w:rsidRDefault="0091397A" w:rsidP="0091397A">
      <w:pPr>
        <w:pStyle w:val="a7"/>
        <w:rPr>
          <w:rFonts w:ascii="Times New Roman" w:hAnsi="Times New Roman" w:cs="Times New Roman"/>
          <w:sz w:val="24"/>
          <w:szCs w:val="24"/>
        </w:rPr>
      </w:pPr>
    </w:p>
    <w:p w:rsidR="00D630AB" w:rsidRPr="00D15A23" w:rsidRDefault="00D630AB" w:rsidP="0091397A">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Фактически такой риск существует. Однако корректировка в этом случае, если это единственное обоснование, будет незаконной. Для того, чтобы не ошибиться, Вы можете связаться с нами по адресу </w:t>
      </w:r>
      <w:hyperlink r:id="rId11" w:history="1">
        <w:r w:rsidRPr="00D15A23">
          <w:rPr>
            <w:rStyle w:val="a8"/>
            <w:rFonts w:ascii="Times New Roman" w:hAnsi="Times New Roman" w:cs="Times New Roman"/>
            <w:sz w:val="24"/>
            <w:szCs w:val="24"/>
          </w:rPr>
          <w:t>info@delawcates.ru</w:t>
        </w:r>
      </w:hyperlink>
    </w:p>
    <w:p w:rsidR="00D630AB" w:rsidRPr="00D15A23" w:rsidRDefault="00D630AB" w:rsidP="0091397A">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Резидент РФ заключил сделку с нерезидентом на покупку частей воздушного судна "как есть, где есть". Цена на оборудование сформирована одна на весь объем товара, без разбивки по кодам. Каким образом будет определяться код и таможенная стоимость каждой товарной позиции при таможенном оформлении?</w:t>
      </w:r>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Предлагаю Вам прислать: прайс, контракт и спецификацию к нему (при необходимости можем подписать NDA) - чтобы мы смогли ответить на Ваш вопрос. Обращайтесь, пожалуйста, напрямую на </w:t>
      </w:r>
      <w:hyperlink r:id="rId12" w:history="1">
        <w:r w:rsidRPr="00D15A23">
          <w:rPr>
            <w:rStyle w:val="a8"/>
            <w:rFonts w:ascii="Times New Roman" w:hAnsi="Times New Roman" w:cs="Times New Roman"/>
            <w:sz w:val="24"/>
            <w:szCs w:val="24"/>
          </w:rPr>
          <w:t>info@delawcates.ru</w:t>
        </w:r>
      </w:hyperlink>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Является российская компания ООО налоговым агентом по прибыли? Договор заключен с иностранной компанией по перевозке груза, не экспедирование. Груз вывозится из порта России в иностранный порт (</w:t>
      </w:r>
      <w:proofErr w:type="spellStart"/>
      <w:r w:rsidRPr="00D15A23">
        <w:rPr>
          <w:rFonts w:ascii="Times New Roman" w:hAnsi="Times New Roman" w:cs="Times New Roman"/>
          <w:b/>
          <w:sz w:val="24"/>
          <w:szCs w:val="24"/>
        </w:rPr>
        <w:t>Маршаловы</w:t>
      </w:r>
      <w:proofErr w:type="spellEnd"/>
      <w:r w:rsidRPr="00D15A23">
        <w:rPr>
          <w:rFonts w:ascii="Times New Roman" w:hAnsi="Times New Roman" w:cs="Times New Roman"/>
          <w:b/>
          <w:sz w:val="24"/>
          <w:szCs w:val="24"/>
        </w:rPr>
        <w:t xml:space="preserve"> острова). Какую статью применить 309 п1 пп8 или ст. 309 п 2?</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Вопрос требует уточнения, в частности, хотелось бы увидеть контракт и подтвердить, что представительства в России у иностранной компании нет, мы консультируем в подобных ситуациях, предлагаю связаться с нами напрямую по адресу </w:t>
      </w:r>
      <w:hyperlink r:id="rId13" w:history="1">
        <w:r w:rsidRPr="00D15A23">
          <w:rPr>
            <w:rStyle w:val="a8"/>
            <w:rFonts w:ascii="Times New Roman" w:hAnsi="Times New Roman" w:cs="Times New Roman"/>
            <w:sz w:val="24"/>
            <w:szCs w:val="24"/>
          </w:rPr>
          <w:t>info@delawcates.ru</w:t>
        </w:r>
      </w:hyperlink>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Аутсорсинг ВЭД. Есть запрос клиентского рынка на такую услугу. Какую договорная конструкцию предпочесть при взаимоотношениях с потребителем услуги (заказчик на территории РФ, который не хочет быть участником ВЭД)</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Если компания действительно не хочет быть участником ВЭД, то лучше всего подойдет предварительн</w:t>
      </w:r>
      <w:r w:rsidRPr="00D15A23">
        <w:rPr>
          <w:rFonts w:ascii="Times New Roman" w:hAnsi="Times New Roman" w:cs="Times New Roman"/>
          <w:sz w:val="24"/>
          <w:szCs w:val="24"/>
        </w:rPr>
        <w:t>ый договор поставки. А если компа</w:t>
      </w:r>
      <w:r w:rsidRPr="00D15A23">
        <w:rPr>
          <w:rFonts w:ascii="Times New Roman" w:hAnsi="Times New Roman" w:cs="Times New Roman"/>
          <w:sz w:val="24"/>
          <w:szCs w:val="24"/>
        </w:rPr>
        <w:t>ния не хочет нести рисков, связанных с ВЭД, но хочет оставаться собственником товара, например, то логичнее агентская схема работы. Возможны и другие варианты.</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sz w:val="24"/>
          <w:szCs w:val="24"/>
        </w:rPr>
        <w:t>ТРАНСС</w:t>
      </w:r>
      <w:r w:rsidRPr="00D15A23">
        <w:rPr>
          <w:rFonts w:ascii="Times New Roman" w:hAnsi="Times New Roman" w:cs="Times New Roman"/>
          <w:sz w:val="24"/>
          <w:szCs w:val="24"/>
        </w:rPr>
        <w:t>ЕРТИКО: Договор поставки, агентс</w:t>
      </w:r>
      <w:r w:rsidRPr="00D15A23">
        <w:rPr>
          <w:rFonts w:ascii="Times New Roman" w:hAnsi="Times New Roman" w:cs="Times New Roman"/>
          <w:sz w:val="24"/>
          <w:szCs w:val="24"/>
        </w:rPr>
        <w:t>кий дог</w:t>
      </w:r>
      <w:r w:rsidRPr="00D15A23">
        <w:rPr>
          <w:rFonts w:ascii="Times New Roman" w:hAnsi="Times New Roman" w:cs="Times New Roman"/>
          <w:sz w:val="24"/>
          <w:szCs w:val="24"/>
        </w:rPr>
        <w:t>о</w:t>
      </w:r>
      <w:r w:rsidRPr="00D15A23">
        <w:rPr>
          <w:rFonts w:ascii="Times New Roman" w:hAnsi="Times New Roman" w:cs="Times New Roman"/>
          <w:sz w:val="24"/>
          <w:szCs w:val="24"/>
        </w:rPr>
        <w:t>вор - основ</w:t>
      </w:r>
      <w:r w:rsidRPr="00D15A23">
        <w:rPr>
          <w:rFonts w:ascii="Times New Roman" w:hAnsi="Times New Roman" w:cs="Times New Roman"/>
          <w:sz w:val="24"/>
          <w:szCs w:val="24"/>
        </w:rPr>
        <w:t>н</w:t>
      </w:r>
      <w:r w:rsidRPr="00D15A23">
        <w:rPr>
          <w:rFonts w:ascii="Times New Roman" w:hAnsi="Times New Roman" w:cs="Times New Roman"/>
          <w:sz w:val="24"/>
          <w:szCs w:val="24"/>
        </w:rPr>
        <w:t xml:space="preserve">ые при аутсорсинге </w:t>
      </w:r>
      <w:hyperlink r:id="rId14" w:history="1">
        <w:r w:rsidRPr="00D15A23">
          <w:rPr>
            <w:rStyle w:val="a8"/>
            <w:rFonts w:ascii="Times New Roman" w:hAnsi="Times New Roman" w:cs="Times New Roman"/>
            <w:sz w:val="24"/>
            <w:szCs w:val="24"/>
          </w:rPr>
          <w:t>ВЭД.ag@dtod.ru</w:t>
        </w:r>
      </w:hyperlink>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 xml:space="preserve">А </w:t>
      </w:r>
      <w:proofErr w:type="spellStart"/>
      <w:r w:rsidRPr="00D15A23">
        <w:rPr>
          <w:rFonts w:ascii="Times New Roman" w:hAnsi="Times New Roman" w:cs="Times New Roman"/>
          <w:b/>
          <w:sz w:val="24"/>
          <w:szCs w:val="24"/>
        </w:rPr>
        <w:t>Ревтюку</w:t>
      </w:r>
      <w:proofErr w:type="spellEnd"/>
      <w:r w:rsidRPr="00D15A23">
        <w:rPr>
          <w:rFonts w:ascii="Times New Roman" w:hAnsi="Times New Roman" w:cs="Times New Roman"/>
          <w:b/>
          <w:sz w:val="24"/>
          <w:szCs w:val="24"/>
        </w:rPr>
        <w:t xml:space="preserve">. Кейс: Головная компания Киргизии, часть поставок из Европы продаёт в России ч-з свой филиал в России. Контракт с европейскими поставщиками и оплата товара ведётся ч-з головную компанию из Киргизии, страна реализации не прописана. Условия </w:t>
      </w:r>
      <w:proofErr w:type="spellStart"/>
      <w:r w:rsidRPr="00D15A23">
        <w:rPr>
          <w:rFonts w:ascii="Times New Roman" w:hAnsi="Times New Roman" w:cs="Times New Roman"/>
          <w:b/>
          <w:sz w:val="24"/>
          <w:szCs w:val="24"/>
        </w:rPr>
        <w:t>Exw</w:t>
      </w:r>
      <w:proofErr w:type="spellEnd"/>
      <w:r w:rsidRPr="00D15A23">
        <w:rPr>
          <w:rFonts w:ascii="Times New Roman" w:hAnsi="Times New Roman" w:cs="Times New Roman"/>
          <w:b/>
          <w:sz w:val="24"/>
          <w:szCs w:val="24"/>
        </w:rPr>
        <w:t>. Товар едет напрямую в Россию, растомаживает филиал.</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 xml:space="preserve">DeLawcates </w:t>
      </w:r>
      <w:proofErr w:type="gramStart"/>
      <w:r w:rsidRPr="00D15A23">
        <w:rPr>
          <w:rFonts w:ascii="Times New Roman" w:hAnsi="Times New Roman" w:cs="Times New Roman"/>
          <w:b/>
          <w:sz w:val="24"/>
          <w:szCs w:val="24"/>
        </w:rPr>
        <w:t>Answer:</w:t>
      </w:r>
      <w:r w:rsidRPr="00D15A23">
        <w:rPr>
          <w:rFonts w:ascii="Times New Roman" w:hAnsi="Times New Roman" w:cs="Times New Roman"/>
          <w:sz w:val="24"/>
          <w:szCs w:val="24"/>
        </w:rPr>
        <w:t xml:space="preserve">  Вопрос</w:t>
      </w:r>
      <w:proofErr w:type="gramEnd"/>
      <w:r w:rsidRPr="00D15A23">
        <w:rPr>
          <w:rFonts w:ascii="Times New Roman" w:hAnsi="Times New Roman" w:cs="Times New Roman"/>
          <w:sz w:val="24"/>
          <w:szCs w:val="24"/>
        </w:rPr>
        <w:t xml:space="preserve"> здесь не закончен, однако был уточнен автором лично. Повторюсь, что ответ во многом зависит от того, в какой форме зарегистрирован "филиал" в России, как дочернее общество, либо как </w:t>
      </w:r>
      <w:r w:rsidRPr="00D15A23">
        <w:rPr>
          <w:rFonts w:ascii="Times New Roman" w:hAnsi="Times New Roman" w:cs="Times New Roman"/>
          <w:sz w:val="24"/>
          <w:szCs w:val="24"/>
        </w:rPr>
        <w:lastRenderedPageBreak/>
        <w:t xml:space="preserve">обособленное подразделение. После того, как вопрос будет уточнен, предлагаю связаться с нами напрямую по адресу </w:t>
      </w:r>
      <w:hyperlink r:id="rId15" w:history="1">
        <w:r w:rsidRPr="00D15A23">
          <w:rPr>
            <w:rStyle w:val="a8"/>
            <w:rFonts w:ascii="Times New Roman" w:hAnsi="Times New Roman" w:cs="Times New Roman"/>
            <w:sz w:val="24"/>
            <w:szCs w:val="24"/>
          </w:rPr>
          <w:t>info@delawcates.ru</w:t>
        </w:r>
      </w:hyperlink>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При экспорте нефтехимической продукции на территорию ЕС требуется сертификация REACH. Поясните, пожалуйста, как получить и обязательное ли это требование для продукции, произведенной в РФ?</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Согласно регламенту REACH, регистрации подлежит каждое химическое вещество (за некоторыми исключениями), которое производится и импортируется в ЕС в количестве более 1 тонны в год. С получением можем помочь</w:t>
      </w:r>
    </w:p>
    <w:p w:rsidR="00D630AB" w:rsidRPr="00D15A23" w:rsidRDefault="00D630AB" w:rsidP="00D630AB">
      <w:pPr>
        <w:pStyle w:val="a7"/>
        <w:rPr>
          <w:rFonts w:ascii="Times New Roman" w:hAnsi="Times New Roman" w:cs="Times New Roman"/>
          <w:b/>
          <w:sz w:val="24"/>
          <w:szCs w:val="24"/>
        </w:rPr>
      </w:pPr>
    </w:p>
    <w:p w:rsidR="00D630AB" w:rsidRPr="00D15A23" w:rsidRDefault="00D630AB" w:rsidP="00D630A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Делаем сертификаты с ПИ лаборатории в Казахстане. Есть ли подводные камни?</w:t>
      </w:r>
    </w:p>
    <w:p w:rsidR="00D630AB" w:rsidRPr="00D15A23" w:rsidRDefault="00D630AB" w:rsidP="00D630AB">
      <w:pPr>
        <w:pStyle w:val="a7"/>
        <w:rPr>
          <w:rFonts w:ascii="Times New Roman" w:hAnsi="Times New Roman" w:cs="Times New Roman"/>
          <w:sz w:val="24"/>
          <w:szCs w:val="24"/>
        </w:rPr>
      </w:pPr>
    </w:p>
    <w:p w:rsidR="00D630AB" w:rsidRPr="00D15A23" w:rsidRDefault="00D630AB" w:rsidP="00D630AB">
      <w:pPr>
        <w:pStyle w:val="a7"/>
        <w:rPr>
          <w:rFonts w:ascii="Times New Roman" w:hAnsi="Times New Roman" w:cs="Times New Roman"/>
          <w:sz w:val="24"/>
          <w:szCs w:val="24"/>
        </w:rPr>
      </w:pPr>
      <w:r w:rsidRPr="00D15A23">
        <w:rPr>
          <w:rFonts w:ascii="Times New Roman" w:hAnsi="Times New Roman" w:cs="Times New Roman"/>
          <w:b/>
          <w:sz w:val="24"/>
          <w:szCs w:val="24"/>
        </w:rPr>
        <w:t>ТРАНССЕРТИКО:</w:t>
      </w:r>
      <w:r w:rsidRPr="00D15A23">
        <w:rPr>
          <w:rFonts w:ascii="Times New Roman" w:hAnsi="Times New Roman" w:cs="Times New Roman"/>
          <w:sz w:val="24"/>
          <w:szCs w:val="24"/>
        </w:rPr>
        <w:t xml:space="preserve"> Подводные камни есть, и это не только в том, что орган может закрыться. Общайтесь и мы более подробно проконсультируем. ag@dtod.ru ,  </w:t>
      </w:r>
      <w:hyperlink r:id="rId16" w:history="1">
        <w:r w:rsidRPr="00D15A23">
          <w:rPr>
            <w:rStyle w:val="a8"/>
            <w:rFonts w:ascii="Times New Roman" w:hAnsi="Times New Roman" w:cs="Times New Roman"/>
            <w:sz w:val="24"/>
            <w:szCs w:val="24"/>
          </w:rPr>
          <w:t>https://www.dtod.ru/</w:t>
        </w:r>
      </w:hyperlink>
    </w:p>
    <w:p w:rsidR="00D630AB" w:rsidRPr="00D15A23" w:rsidRDefault="00D630AB" w:rsidP="00D630AB">
      <w:pPr>
        <w:pStyle w:val="a7"/>
        <w:rPr>
          <w:rFonts w:ascii="Times New Roman" w:hAnsi="Times New Roman" w:cs="Times New Roman"/>
          <w:sz w:val="24"/>
          <w:szCs w:val="24"/>
        </w:rPr>
      </w:pPr>
    </w:p>
    <w:p w:rsidR="000A620B" w:rsidRPr="00D15A23" w:rsidRDefault="000A620B" w:rsidP="00D630AB">
      <w:pPr>
        <w:pStyle w:val="a7"/>
        <w:rPr>
          <w:rFonts w:ascii="Times New Roman" w:hAnsi="Times New Roman" w:cs="Times New Roman"/>
          <w:sz w:val="24"/>
          <w:szCs w:val="24"/>
        </w:rPr>
      </w:pPr>
    </w:p>
    <w:p w:rsidR="000A620B" w:rsidRPr="00D15A23" w:rsidRDefault="000A620B" w:rsidP="00D630AB">
      <w:pPr>
        <w:pStyle w:val="a7"/>
        <w:rPr>
          <w:rFonts w:ascii="Times New Roman" w:hAnsi="Times New Roman" w:cs="Times New Roman"/>
          <w:sz w:val="24"/>
          <w:szCs w:val="24"/>
        </w:rPr>
      </w:pPr>
    </w:p>
    <w:p w:rsidR="000A620B" w:rsidRPr="00D15A23" w:rsidRDefault="000A620B" w:rsidP="00D630AB">
      <w:pPr>
        <w:pStyle w:val="a7"/>
        <w:rPr>
          <w:rFonts w:ascii="Times New Roman" w:hAnsi="Times New Roman" w:cs="Times New Roman"/>
          <w:sz w:val="24"/>
          <w:szCs w:val="24"/>
        </w:rPr>
      </w:pPr>
    </w:p>
    <w:p w:rsidR="000A620B" w:rsidRPr="00D15A23" w:rsidRDefault="000A620B" w:rsidP="00D630AB">
      <w:pPr>
        <w:pStyle w:val="a7"/>
        <w:rPr>
          <w:rFonts w:ascii="Times New Roman" w:hAnsi="Times New Roman" w:cs="Times New Roman"/>
          <w:sz w:val="24"/>
          <w:szCs w:val="24"/>
        </w:rPr>
      </w:pPr>
    </w:p>
    <w:p w:rsidR="000A620B" w:rsidRPr="00D15A23" w:rsidRDefault="000A620B" w:rsidP="00D630AB">
      <w:pPr>
        <w:pStyle w:val="a7"/>
        <w:rPr>
          <w:rFonts w:ascii="Times New Roman" w:hAnsi="Times New Roman" w:cs="Times New Roman"/>
          <w:sz w:val="24"/>
          <w:szCs w:val="24"/>
        </w:rPr>
      </w:pPr>
    </w:p>
    <w:p w:rsidR="00D630A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Подскажите, постконтроль, который сейчас проходит, это касается оборудования? Или может касаться и самого товара?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Постконтроль касается всех ввезенных товаров. Об оборудовании сказ</w:t>
      </w:r>
      <w:r w:rsidRPr="00D15A23">
        <w:rPr>
          <w:rFonts w:ascii="Times New Roman" w:hAnsi="Times New Roman" w:cs="Times New Roman"/>
          <w:sz w:val="24"/>
          <w:szCs w:val="24"/>
        </w:rPr>
        <w:t>а</w:t>
      </w:r>
      <w:r w:rsidRPr="00D15A23">
        <w:rPr>
          <w:rFonts w:ascii="Times New Roman" w:hAnsi="Times New Roman" w:cs="Times New Roman"/>
          <w:sz w:val="24"/>
          <w:szCs w:val="24"/>
        </w:rPr>
        <w:t>л потому, что как правило на момент проведения контроля оно существует в неизменном виде.</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ТР</w:t>
      </w:r>
      <w:r w:rsidRPr="00D15A23">
        <w:rPr>
          <w:rFonts w:ascii="Times New Roman" w:hAnsi="Times New Roman" w:cs="Times New Roman"/>
          <w:b/>
          <w:sz w:val="24"/>
          <w:szCs w:val="24"/>
        </w:rPr>
        <w:t>АНССЕРТИКО:</w:t>
      </w:r>
      <w:r w:rsidRPr="00D15A23">
        <w:rPr>
          <w:rFonts w:ascii="Times New Roman" w:hAnsi="Times New Roman" w:cs="Times New Roman"/>
          <w:sz w:val="24"/>
          <w:szCs w:val="24"/>
        </w:rPr>
        <w:t xml:space="preserve"> </w:t>
      </w:r>
      <w:r w:rsidRPr="00D15A23">
        <w:rPr>
          <w:rFonts w:ascii="Times New Roman" w:hAnsi="Times New Roman" w:cs="Times New Roman"/>
          <w:sz w:val="24"/>
          <w:szCs w:val="24"/>
        </w:rPr>
        <w:t>пост контроль касается всех ввозимых товаров. Мы в свою оче</w:t>
      </w:r>
      <w:r w:rsidRPr="00D15A23">
        <w:rPr>
          <w:rFonts w:ascii="Times New Roman" w:hAnsi="Times New Roman" w:cs="Times New Roman"/>
          <w:sz w:val="24"/>
          <w:szCs w:val="24"/>
        </w:rPr>
        <w:t>редь очень часто проводим Бизне</w:t>
      </w:r>
      <w:r w:rsidRPr="00D15A23">
        <w:rPr>
          <w:rFonts w:ascii="Times New Roman" w:hAnsi="Times New Roman" w:cs="Times New Roman"/>
          <w:sz w:val="24"/>
          <w:szCs w:val="24"/>
        </w:rPr>
        <w:t>с за</w:t>
      </w:r>
      <w:r w:rsidRPr="00D15A23">
        <w:rPr>
          <w:rFonts w:ascii="Times New Roman" w:hAnsi="Times New Roman" w:cs="Times New Roman"/>
          <w:sz w:val="24"/>
          <w:szCs w:val="24"/>
        </w:rPr>
        <w:t xml:space="preserve">втраки где делимся с клиентами </w:t>
      </w:r>
      <w:r w:rsidRPr="00D15A23">
        <w:rPr>
          <w:rFonts w:ascii="Times New Roman" w:hAnsi="Times New Roman" w:cs="Times New Roman"/>
          <w:sz w:val="24"/>
          <w:szCs w:val="24"/>
        </w:rPr>
        <w:t>вопросами СУР (системой управления рисками). Приглашаем и вас. Обращайтесь и при</w:t>
      </w:r>
      <w:r w:rsidRPr="00D15A23">
        <w:rPr>
          <w:rFonts w:ascii="Times New Roman" w:hAnsi="Times New Roman" w:cs="Times New Roman"/>
          <w:sz w:val="24"/>
          <w:szCs w:val="24"/>
        </w:rPr>
        <w:t xml:space="preserve">ходите, за ответами и решениями </w:t>
      </w:r>
      <w:hyperlink r:id="rId17" w:history="1">
        <w:r w:rsidRPr="00D15A23">
          <w:rPr>
            <w:rStyle w:val="a8"/>
            <w:rFonts w:ascii="Times New Roman" w:hAnsi="Times New Roman" w:cs="Times New Roman"/>
            <w:sz w:val="24"/>
            <w:szCs w:val="24"/>
          </w:rPr>
          <w:t>ag@dtod.ru</w:t>
        </w:r>
      </w:hyperlink>
      <w:r w:rsidRPr="00D15A23">
        <w:rPr>
          <w:rFonts w:ascii="Times New Roman" w:hAnsi="Times New Roman" w:cs="Times New Roman"/>
          <w:sz w:val="24"/>
          <w:szCs w:val="24"/>
        </w:rPr>
        <w:t xml:space="preserve"> </w:t>
      </w:r>
      <w:r w:rsidRPr="00D15A23">
        <w:rPr>
          <w:rFonts w:ascii="Times New Roman" w:hAnsi="Times New Roman" w:cs="Times New Roman"/>
          <w:sz w:val="24"/>
          <w:szCs w:val="24"/>
        </w:rPr>
        <w:t xml:space="preserve">, </w:t>
      </w:r>
      <w:hyperlink r:id="rId18" w:history="1">
        <w:r w:rsidRPr="00D15A23">
          <w:rPr>
            <w:rStyle w:val="a8"/>
            <w:rFonts w:ascii="Times New Roman" w:hAnsi="Times New Roman" w:cs="Times New Roman"/>
            <w:sz w:val="24"/>
            <w:szCs w:val="24"/>
          </w:rPr>
          <w:t>https://www.dtod.ru/</w:t>
        </w:r>
      </w:hyperlink>
      <w:r w:rsidRPr="00D15A23">
        <w:rPr>
          <w:rFonts w:ascii="Times New Roman" w:hAnsi="Times New Roman" w:cs="Times New Roman"/>
          <w:sz w:val="24"/>
          <w:szCs w:val="24"/>
        </w:rPr>
        <w:t xml:space="preserve"> </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Скажите, пожалуйста, где можно узнать список аккредитованных органов сертификации и лабораторий? Есть ли сайт? Как найти орган сертификации, который подходит именно для твоего товара.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ТРАНССЕРТИКО:</w:t>
      </w:r>
      <w:r w:rsidRPr="00D15A23">
        <w:rPr>
          <w:rFonts w:ascii="Times New Roman" w:hAnsi="Times New Roman" w:cs="Times New Roman"/>
          <w:sz w:val="24"/>
          <w:szCs w:val="24"/>
        </w:rPr>
        <w:t xml:space="preserve"> На сайте Росакредетации все реестры  </w:t>
      </w:r>
      <w:hyperlink r:id="rId19" w:history="1">
        <w:r w:rsidRPr="00D15A23">
          <w:rPr>
            <w:rStyle w:val="a8"/>
            <w:rFonts w:ascii="Times New Roman" w:hAnsi="Times New Roman" w:cs="Times New Roman"/>
            <w:sz w:val="24"/>
            <w:szCs w:val="24"/>
          </w:rPr>
          <w:t>https://fsa.gov.ru/</w:t>
        </w:r>
      </w:hyperlink>
      <w:r w:rsidRPr="00D15A23">
        <w:rPr>
          <w:rFonts w:ascii="Times New Roman" w:hAnsi="Times New Roman" w:cs="Times New Roman"/>
          <w:sz w:val="24"/>
          <w:szCs w:val="24"/>
        </w:rPr>
        <w:t xml:space="preserve"> Мы в свою очередь работаем, только с аккредитованными органами и помогает надежно оформить разрешительные документы. Обращайтесь  </w:t>
      </w:r>
      <w:hyperlink r:id="rId20" w:history="1">
        <w:r w:rsidRPr="00D15A23">
          <w:rPr>
            <w:rStyle w:val="a8"/>
            <w:rFonts w:ascii="Times New Roman" w:hAnsi="Times New Roman" w:cs="Times New Roman"/>
            <w:sz w:val="24"/>
            <w:szCs w:val="24"/>
          </w:rPr>
          <w:t>ag@dtod.ru</w:t>
        </w:r>
      </w:hyperlink>
      <w:r w:rsidRPr="00D15A23">
        <w:rPr>
          <w:rFonts w:ascii="Times New Roman" w:hAnsi="Times New Roman" w:cs="Times New Roman"/>
          <w:sz w:val="24"/>
          <w:szCs w:val="24"/>
        </w:rPr>
        <w:t xml:space="preserve"> ,  </w:t>
      </w:r>
      <w:hyperlink r:id="rId21" w:history="1">
        <w:r w:rsidRPr="00D15A23">
          <w:rPr>
            <w:rStyle w:val="a8"/>
            <w:rFonts w:ascii="Times New Roman" w:hAnsi="Times New Roman" w:cs="Times New Roman"/>
            <w:sz w:val="24"/>
            <w:szCs w:val="24"/>
          </w:rPr>
          <w:t>https://www.dtod.ru/</w:t>
        </w:r>
      </w:hyperlink>
      <w:r w:rsidRPr="00D15A23">
        <w:rPr>
          <w:rFonts w:ascii="Times New Roman" w:hAnsi="Times New Roman" w:cs="Times New Roman"/>
          <w:sz w:val="24"/>
          <w:szCs w:val="24"/>
        </w:rPr>
        <w:t xml:space="preserve"> </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lastRenderedPageBreak/>
        <w:t>Может ли самозанятый оказывать услуги по уборке офиса Представительства иностранной организации, зарегистрированного в Москве? Экспорт на территории РФ?</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да, может. Для этого Вам необходимо заключить гражданско-правовой договор с Представительством иностранной компании </w:t>
      </w:r>
      <w:proofErr w:type="gramStart"/>
      <w:r w:rsidRPr="00D15A23">
        <w:rPr>
          <w:rFonts w:ascii="Times New Roman" w:hAnsi="Times New Roman" w:cs="Times New Roman"/>
          <w:sz w:val="24"/>
          <w:szCs w:val="24"/>
        </w:rPr>
        <w:t>( н</w:t>
      </w:r>
      <w:proofErr w:type="gramEnd"/>
      <w:r w:rsidRPr="00D15A23">
        <w:rPr>
          <w:rFonts w:ascii="Times New Roman" w:hAnsi="Times New Roman" w:cs="Times New Roman"/>
          <w:sz w:val="24"/>
          <w:szCs w:val="24"/>
        </w:rPr>
        <w:t>-р: договор подряда) в котором необходимо прописать все существенные условия: предмет договора, его сумма и валюта, сроки оказания услуг и порядок расчетов, реквизиты сторон и иное, согласно выбранного типа гражданско-правового договора.  И далее уже Представительство, на основании договора будет перечислять Вам денежные средства. Если самозанятый является ИП и выручка поступает в иностранной валюте, то она будет зачислена на транзитный валютный счет. В этом случае необходимо будет предоставить комплект документов, для идентификации средств. Если сумма обязательств по заключенному договору, за весь период его действия, не превысит 200 тыс. руб., то для целей валютного контроля, такие документы предоставлять нет необходимости. А в случае, если самозанятый является физическим лицом, средства будут зачислены на его расчетный счет и идентификация средств не потребуется.</w:t>
      </w:r>
    </w:p>
    <w:p w:rsidR="000A620B" w:rsidRPr="00D15A23" w:rsidRDefault="000A620B" w:rsidP="000A620B">
      <w:pPr>
        <w:pStyle w:val="a7"/>
        <w:rPr>
          <w:rFonts w:ascii="Times New Roman" w:hAnsi="Times New Roman" w:cs="Times New Roman"/>
          <w:b/>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Расскажите о защите рисков валютных, как уберечь себя, когда курс падает.</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предлагает различные стратегии хеджирования валютных рисков. </w:t>
      </w: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sz w:val="24"/>
          <w:szCs w:val="24"/>
        </w:rPr>
        <w:t>1. Валютный форвард – сделка по покупке или продаже одной валюты за другую по заранее зафиксированному курсу с датой валютирования в будущем.</w:t>
      </w:r>
      <w:r w:rsidRPr="00D15A23">
        <w:rPr>
          <w:rFonts w:ascii="Times New Roman" w:hAnsi="Times New Roman" w:cs="Times New Roman"/>
          <w:sz w:val="24"/>
          <w:szCs w:val="24"/>
        </w:rPr>
        <w:t xml:space="preserve"> </w:t>
      </w:r>
      <w:r w:rsidRPr="00D15A23">
        <w:rPr>
          <w:rFonts w:ascii="Times New Roman" w:hAnsi="Times New Roman" w:cs="Times New Roman"/>
          <w:sz w:val="24"/>
          <w:szCs w:val="24"/>
        </w:rPr>
        <w:t>В отличие от обычной конверсионной сделки, расчеты по которой происходят в дату ее заключения, расчеты по форвардной сделке осуществляются в определенную дату в будущем.</w:t>
      </w: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sz w:val="24"/>
          <w:szCs w:val="24"/>
        </w:rPr>
        <w:t xml:space="preserve">2.Валютный опцион – это право, но не обязательство, купить или продать валюту с датой расчетов в будущем по заранее зафиксированному курсу. </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sz w:val="24"/>
          <w:szCs w:val="24"/>
        </w:rPr>
        <w:t xml:space="preserve">В любом случае наши эксперты всегда смогут Вам помочь выбрать оптимальный вариант в зависимости от Ваших потребностей, напишите в наш консалтинговый центр: </w:t>
      </w:r>
      <w:hyperlink r:id="rId22" w:history="1">
        <w:r w:rsidRPr="00D15A23">
          <w:rPr>
            <w:rStyle w:val="a8"/>
            <w:rFonts w:ascii="Times New Roman" w:hAnsi="Times New Roman" w:cs="Times New Roman"/>
            <w:sz w:val="24"/>
            <w:szCs w:val="24"/>
          </w:rPr>
          <w:t>ved@alfabank.ru</w:t>
        </w:r>
      </w:hyperlink>
      <w:r w:rsidRPr="00D15A23">
        <w:rPr>
          <w:rFonts w:ascii="Times New Roman" w:hAnsi="Times New Roman" w:cs="Times New Roman"/>
          <w:sz w:val="24"/>
          <w:szCs w:val="24"/>
        </w:rPr>
        <w:t xml:space="preserve"> </w:t>
      </w:r>
    </w:p>
    <w:p w:rsidR="000A620B" w:rsidRPr="00D15A23" w:rsidRDefault="000A620B" w:rsidP="000A620B">
      <w:pPr>
        <w:pStyle w:val="a7"/>
        <w:rPr>
          <w:rFonts w:ascii="Times New Roman" w:hAnsi="Times New Roman" w:cs="Times New Roman"/>
          <w:b/>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Каким образом МЭЦ оказывает помощь в поиске контрагентов, нерезидентов? Оказывает ли помощь, хотя бы по поиску таможенных и брокерских контактов в стране экспорта?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МЭЦ:</w:t>
      </w:r>
      <w:r w:rsidRPr="00D15A23">
        <w:rPr>
          <w:rFonts w:ascii="Times New Roman" w:hAnsi="Times New Roman" w:cs="Times New Roman"/>
          <w:sz w:val="24"/>
          <w:szCs w:val="24"/>
        </w:rPr>
        <w:t xml:space="preserve"> Московский экспортный центр работает по запросу — все зависит от сферы деятельности компании и выбранной страны экспорта. Можно позвонить по общему номеру +7 (499) 350-09-10 и персональный менеджер по отрасли подскажет все детали.</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Можно рассказать про регистрацию своего товарного знака, как объекта интеллектуальной собственности, в ТРОИС, и насколько это поможет в реалии сократить серый импорт? Спасибо.</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lastRenderedPageBreak/>
        <w:t>МЭЦ:</w:t>
      </w:r>
      <w:r w:rsidRPr="00D15A23">
        <w:rPr>
          <w:rFonts w:ascii="Times New Roman" w:hAnsi="Times New Roman" w:cs="Times New Roman"/>
          <w:sz w:val="24"/>
          <w:szCs w:val="24"/>
        </w:rPr>
        <w:t xml:space="preserve"> Владелец товарного знака вносит в таможенный реестр интеллектуальной собственности перечень производителей и продавцов (импортеров/экспортеров) легальной продукции. Такой реестр позволяет представителям таможенной службы быстро определить контрафакт. Отслеживание контрафактной продукции производится по тем параметрам, которые предоставляет правообладатель. Если у сотрудников службы появляются сомнения относительно легальности ввозимого на территорию страны товара, они связываются с владельцем товарного знака или с его представителем, чтобы определить является ли товар контрафактным. Механизм внесения товарного знака в государственный реестр объектов интеллектуальной собственности ФТС хотя довольно прост, но имеет много нюансов. Законодательством не предусмотрен исчерпывающий перечень документов и доказательств, которые необходимо предоставить таможенной службе. При рассмотрении заявки ведомство может запросить пояснения по существующей позиции правообладателя, а также дополнительный пакет документов. Непредставление мотивированного отзыва на запрос службы практически всегда служит основанием для отказа во внесении товарного знака в единый реестр интеллектуальной собственности таможенного союза.</w:t>
      </w: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sz w:val="24"/>
          <w:szCs w:val="24"/>
        </w:rPr>
        <w:t>Заявитель может самостоятельно определить период, на который объект интеллектуальной собственности будет включен в реестр. Указываемый правообладателем срок не может превышат</w:t>
      </w:r>
      <w:r w:rsidRPr="00D15A23">
        <w:rPr>
          <w:rFonts w:ascii="Times New Roman" w:hAnsi="Times New Roman" w:cs="Times New Roman"/>
          <w:sz w:val="24"/>
          <w:szCs w:val="24"/>
        </w:rPr>
        <w:t>ь срок правовой охраны объекта.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На вопрос задающему уже ответил. Регистрация в ТРОИС исключает серый импорт, но не исключает незаконного ввоза ("черный импорт"). Основная сложность при регистрации - доказать наличие нарушений прав. Мы помогаем с включением в ТРОИС, обращайтесь на </w:t>
      </w:r>
      <w:hyperlink r:id="rId23" w:history="1">
        <w:r w:rsidRPr="00D15A23">
          <w:rPr>
            <w:rStyle w:val="a8"/>
            <w:rFonts w:ascii="Times New Roman" w:hAnsi="Times New Roman" w:cs="Times New Roman"/>
            <w:sz w:val="24"/>
            <w:szCs w:val="24"/>
          </w:rPr>
          <w:t>info@delawcates.ru</w:t>
        </w:r>
      </w:hyperlink>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Как правильно оприходовать и продать товар, когда по документам указан один товар, а поставщик отгрузил другой, а таможня не обнаружила и пропустила. Как учитывать товар, если поставщик по документам не догрузил товар, а таможня пропустила и за декларировала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Данный конкретный вопрос в действительности свелся к значительной сложности пересчета поставленного товара. Автору ответ дан. В целом же порядок действий при наличии недостачи товара или излишков очень рекомендуем прописать в договоре и следовать такому порядку.</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lastRenderedPageBreak/>
        <w:t>Как реагируют банки на расчёты между сторонами сделок по контрактам, заключённым на товарных биржах, проводимые через клиринговые центры биржи?</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О</w:t>
      </w:r>
      <w:r w:rsidRPr="00D15A23">
        <w:rPr>
          <w:rFonts w:ascii="Times New Roman" w:hAnsi="Times New Roman" w:cs="Times New Roman"/>
          <w:sz w:val="24"/>
          <w:szCs w:val="24"/>
        </w:rPr>
        <w:t>перации, проводимые резидентами</w:t>
      </w:r>
      <w:r w:rsidRPr="00D15A23">
        <w:rPr>
          <w:rFonts w:ascii="Times New Roman" w:hAnsi="Times New Roman" w:cs="Times New Roman"/>
          <w:sz w:val="24"/>
          <w:szCs w:val="24"/>
        </w:rPr>
        <w:t xml:space="preserve"> по договорам об оказании клиринговых услуг разрешены валютным законодательством и контролируются банками, как и остальные валютные операции. Как правило, сторонами по таким договорам являются резиденты и требования о постановке контракта на учет, с присвоением ему уникального номера, нет.  Договор предоставляется в банк одновременно с</w:t>
      </w:r>
      <w:r w:rsidRPr="00D15A23">
        <w:rPr>
          <w:rFonts w:ascii="Times New Roman" w:hAnsi="Times New Roman" w:cs="Times New Roman"/>
          <w:sz w:val="24"/>
          <w:szCs w:val="24"/>
        </w:rPr>
        <w:t xml:space="preserve"> проводимой валютной операцией </w:t>
      </w:r>
      <w:r w:rsidRPr="00D15A23">
        <w:rPr>
          <w:rFonts w:ascii="Times New Roman" w:hAnsi="Times New Roman" w:cs="Times New Roman"/>
          <w:sz w:val="24"/>
          <w:szCs w:val="24"/>
        </w:rPr>
        <w:t>или заранее, для проверки корректности указания всех сведений и соблюдения требований валютного законодательства.</w:t>
      </w: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sz w:val="24"/>
          <w:szCs w:val="24"/>
        </w:rPr>
        <w:t>Мы</w:t>
      </w:r>
      <w:r w:rsidRPr="00D15A23">
        <w:rPr>
          <w:rFonts w:ascii="Times New Roman" w:hAnsi="Times New Roman" w:cs="Times New Roman"/>
          <w:sz w:val="24"/>
          <w:szCs w:val="24"/>
        </w:rPr>
        <w:t xml:space="preserve"> первыми из россий</w:t>
      </w:r>
      <w:r w:rsidRPr="00D15A23">
        <w:rPr>
          <w:rFonts w:ascii="Times New Roman" w:hAnsi="Times New Roman" w:cs="Times New Roman"/>
          <w:sz w:val="24"/>
          <w:szCs w:val="24"/>
        </w:rPr>
        <w:t>ских банков предложили клиентам</w:t>
      </w:r>
      <w:r w:rsidRPr="00D15A23">
        <w:rPr>
          <w:rFonts w:ascii="Times New Roman" w:hAnsi="Times New Roman" w:cs="Times New Roman"/>
          <w:sz w:val="24"/>
          <w:szCs w:val="24"/>
        </w:rPr>
        <w:t xml:space="preserve"> полноценный сервис в интернет-банке, позволяющий совершать конверсионные сделки по биржевой модели без использования брокерских счетов и дополнительных комиссий на вывод средств.</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С иностранным поставщиком заключены два контракта на поставку товара. Один в долларах, второй в рублях. По первому контракту нами внесена предоплата, но товар поставщик не поставил. По второму товар поставлен, но нами не оплачен. Если первый контракт перевести в рубли, возможно ли будет провести зачёт?</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Изменения в 173-ФЗ " О валютном регулировании и валютном контроле" об отмене репатриации валютной выручки в отношении экспорта товаров, за исключением сырьевых товаров и товаров с кодами 4401-4403 99 000 9, вступили в силу с 01.01.2020.  Однако порядка применения данной нормы закона нет. Банк примет любые корректно оформленные документы, однако оценку правомерности такого рода действиям будут давать органы валютного контроля.  Мы можем помочь составить запрос в адрес органов валютного контроля, с целью уточнить их позицию относительно данного вопроса.  Пожалуйста, напишите в наш консалтинговый центр: </w:t>
      </w:r>
      <w:hyperlink r:id="rId24" w:history="1">
        <w:r w:rsidRPr="00D15A23">
          <w:rPr>
            <w:rStyle w:val="a8"/>
            <w:rFonts w:ascii="Times New Roman" w:hAnsi="Times New Roman" w:cs="Times New Roman"/>
            <w:sz w:val="24"/>
            <w:szCs w:val="24"/>
          </w:rPr>
          <w:t>ved@alfabank.ru</w:t>
        </w:r>
      </w:hyperlink>
      <w:r w:rsidRPr="00D15A23">
        <w:rPr>
          <w:rFonts w:ascii="Times New Roman" w:hAnsi="Times New Roman" w:cs="Times New Roman"/>
          <w:sz w:val="24"/>
          <w:szCs w:val="24"/>
        </w:rPr>
        <w:t>.</w:t>
      </w:r>
    </w:p>
    <w:p w:rsidR="000A620B" w:rsidRPr="00D15A23" w:rsidRDefault="000A620B" w:rsidP="000A620B">
      <w:pPr>
        <w:pStyle w:val="a7"/>
        <w:rPr>
          <w:rFonts w:ascii="Times New Roman" w:hAnsi="Times New Roman" w:cs="Times New Roman"/>
          <w:b/>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Уточните пожалуйста, недостачу товара все-таки таможня не увидела так же, как и излишки. Контракт постоянный как же тогда будет реагировать на это таможня, даже если мы это отправим в контракте</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t>DeLawcates Answer:</w:t>
      </w:r>
      <w:r w:rsidRPr="00D15A23">
        <w:rPr>
          <w:rFonts w:ascii="Times New Roman" w:hAnsi="Times New Roman" w:cs="Times New Roman"/>
          <w:sz w:val="24"/>
          <w:szCs w:val="24"/>
        </w:rPr>
        <w:t xml:space="preserve"> Данный конкретный вопрос в действительности свелся к значительной сложности пересчета поставленного товара. Автору ответ дан. В целом же порядок действий при наличии недостачи товара или излишков очень рекомендуем прописать в договоре и следовать такому порядку.</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b/>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Правомерно ли ввозить товар из Республики Беларусь, на который требуется оформление сертификата/декларации соответствия, если дата начала действия декларации/сертификата равна дате приемке товара, а не дате отгрузке со склада поставщика?</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r w:rsidRPr="00D15A23">
        <w:rPr>
          <w:rFonts w:ascii="Times New Roman" w:hAnsi="Times New Roman" w:cs="Times New Roman"/>
          <w:b/>
          <w:sz w:val="24"/>
          <w:szCs w:val="24"/>
        </w:rPr>
        <w:lastRenderedPageBreak/>
        <w:t>DeLawcates Answer:</w:t>
      </w:r>
      <w:r w:rsidRPr="00D15A23">
        <w:rPr>
          <w:rFonts w:ascii="Times New Roman" w:hAnsi="Times New Roman" w:cs="Times New Roman"/>
          <w:sz w:val="24"/>
          <w:szCs w:val="24"/>
        </w:rPr>
        <w:t xml:space="preserve"> Без дополнительных деталей ответ - неправомерно, поскольку в момент отгрузки товара со склада такой товар вводится в оборот. Ввод в оборот товара, не имеющегося документов о соответствии, не допускается. Детали могут быть указаны в договоре, такие как момент перехода права собственности, рисков и т.д., чтобы определить в какой момент чей товар и как его оприходовать на склад.</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numPr>
          <w:ilvl w:val="0"/>
          <w:numId w:val="2"/>
        </w:numPr>
        <w:rPr>
          <w:rFonts w:ascii="Times New Roman" w:hAnsi="Times New Roman" w:cs="Times New Roman"/>
          <w:b/>
          <w:sz w:val="24"/>
          <w:szCs w:val="24"/>
        </w:rPr>
      </w:pPr>
      <w:r w:rsidRPr="00D15A23">
        <w:rPr>
          <w:rFonts w:ascii="Times New Roman" w:hAnsi="Times New Roman" w:cs="Times New Roman"/>
          <w:b/>
          <w:sz w:val="24"/>
          <w:szCs w:val="24"/>
        </w:rPr>
        <w:t>Что значит отмена требований о репатриации по экспортным договорам в рублях?</w:t>
      </w:r>
    </w:p>
    <w:p w:rsidR="000A620B" w:rsidRPr="00D15A23" w:rsidRDefault="000A620B" w:rsidP="000A620B">
      <w:pPr>
        <w:ind w:left="360"/>
        <w:rPr>
          <w:rFonts w:ascii="Times New Roman" w:hAnsi="Times New Roman" w:cs="Times New Roman"/>
          <w:sz w:val="24"/>
          <w:szCs w:val="24"/>
        </w:rPr>
      </w:pPr>
      <w:r w:rsidRPr="00D15A23">
        <w:rPr>
          <w:rFonts w:ascii="Times New Roman" w:hAnsi="Times New Roman" w:cs="Times New Roman"/>
          <w:b/>
          <w:sz w:val="24"/>
          <w:szCs w:val="24"/>
        </w:rPr>
        <w:t>Альфа-Банк:</w:t>
      </w:r>
      <w:r w:rsidRPr="00D15A23">
        <w:rPr>
          <w:rFonts w:ascii="Times New Roman" w:hAnsi="Times New Roman" w:cs="Times New Roman"/>
          <w:sz w:val="24"/>
          <w:szCs w:val="24"/>
        </w:rPr>
        <w:t xml:space="preserve"> Вводится поэтапная отмена требования о репатриации валюты РФ в отношении экспорта сырьевых товаров по определённым кодам ТН ВЭД. А также полная отмена в отношении экспорта иных товаров (кроме товаров с кодами 4401-4403 99 000 9), работ, услуг и результатов интеллектуальной деятельности, в случае, если сумма обязательств и валюта расчётов по экспортному договору — российские рубли.</w:t>
      </w:r>
    </w:p>
    <w:p w:rsidR="000A620B" w:rsidRPr="00D15A23" w:rsidRDefault="000A620B" w:rsidP="000A620B">
      <w:pPr>
        <w:ind w:left="360"/>
        <w:rPr>
          <w:rFonts w:ascii="Times New Roman" w:hAnsi="Times New Roman" w:cs="Times New Roman"/>
          <w:sz w:val="24"/>
          <w:szCs w:val="24"/>
        </w:rPr>
      </w:pPr>
      <w:r w:rsidRPr="00D15A23">
        <w:rPr>
          <w:rFonts w:ascii="Times New Roman" w:hAnsi="Times New Roman" w:cs="Times New Roman"/>
          <w:sz w:val="24"/>
          <w:szCs w:val="24"/>
        </w:rPr>
        <w:t>При этом резиденты обязаны исполнять или прекратить обязательства по указанным контрактам, получив от нерезидентов деньги согласно условиям контрактов или договоров. Деньги могут быть перечислены, в том числе на счета в банках за пределами РФ, или обязательства могут быть исполнены другими способами.</w:t>
      </w:r>
    </w:p>
    <w:p w:rsidR="000A620B" w:rsidRPr="00D15A23" w:rsidRDefault="000A620B" w:rsidP="000A620B">
      <w:pPr>
        <w:ind w:left="360"/>
        <w:rPr>
          <w:rFonts w:ascii="Times New Roman" w:hAnsi="Times New Roman" w:cs="Times New Roman"/>
          <w:sz w:val="24"/>
          <w:szCs w:val="24"/>
        </w:rPr>
      </w:pPr>
      <w:r w:rsidRPr="00D15A23">
        <w:rPr>
          <w:rFonts w:ascii="Times New Roman" w:hAnsi="Times New Roman" w:cs="Times New Roman"/>
          <w:sz w:val="24"/>
          <w:szCs w:val="24"/>
        </w:rPr>
        <w:t>Эти изменения не отменяют необходимость указывать во внешнеторговых контрактах между резидентами и нерезидентами, сроки исполнения обязательств и предоставлять эту информацию в уполномоченный банк. Все требования инструкции Банка России № 181-И от 16.08.2017 по таким контрактам сохраняются (постановка на учёт с присвоением уникального номера контракта, предоставление справок о подтверждающих документах и сведений об операциях). Это означает, что средства в валюте РФ при исполнении обязательств по таким контрактам можно зачислять на счета, открытые в уполномоченных банках, а также в банках за пределами РФ. Обязательства могут быть исполнены иными способами, разрешёнными законодательством РФ.</w:t>
      </w: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p w:rsidR="000A620B" w:rsidRPr="00D15A23" w:rsidRDefault="000A620B" w:rsidP="000A620B">
      <w:pPr>
        <w:pStyle w:val="a7"/>
        <w:rPr>
          <w:rFonts w:ascii="Times New Roman" w:hAnsi="Times New Roman" w:cs="Times New Roman"/>
          <w:sz w:val="24"/>
          <w:szCs w:val="24"/>
        </w:rPr>
      </w:pPr>
    </w:p>
    <w:bookmarkEnd w:id="0"/>
    <w:p w:rsidR="000A620B" w:rsidRDefault="000A620B" w:rsidP="000A620B">
      <w:pPr>
        <w:pStyle w:val="a7"/>
      </w:pPr>
    </w:p>
    <w:p w:rsidR="00D630AB" w:rsidRDefault="00D630AB" w:rsidP="00D630AB"/>
    <w:p w:rsidR="00D630AB" w:rsidRDefault="00D630AB" w:rsidP="0091397A">
      <w:pPr>
        <w:pStyle w:val="a7"/>
      </w:pPr>
    </w:p>
    <w:p w:rsidR="00D630AB" w:rsidRDefault="00D630AB" w:rsidP="0091397A">
      <w:pPr>
        <w:pStyle w:val="a7"/>
      </w:pPr>
    </w:p>
    <w:p w:rsidR="0091397A" w:rsidRDefault="0091397A" w:rsidP="0091397A">
      <w:pPr>
        <w:pStyle w:val="a7"/>
      </w:pPr>
    </w:p>
    <w:p w:rsidR="0091397A" w:rsidRDefault="0091397A" w:rsidP="0091397A">
      <w:pPr>
        <w:pStyle w:val="a7"/>
      </w:pPr>
    </w:p>
    <w:p w:rsidR="0091397A" w:rsidRPr="0091397A" w:rsidRDefault="0091397A" w:rsidP="0091397A">
      <w:pPr>
        <w:pStyle w:val="a7"/>
      </w:pPr>
    </w:p>
    <w:sectPr w:rsidR="0091397A" w:rsidRPr="0091397A">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0D" w:rsidRDefault="002D510D" w:rsidP="0091397A">
      <w:pPr>
        <w:spacing w:after="0" w:line="240" w:lineRule="auto"/>
      </w:pPr>
      <w:r>
        <w:separator/>
      </w:r>
    </w:p>
  </w:endnote>
  <w:endnote w:type="continuationSeparator" w:id="0">
    <w:p w:rsidR="002D510D" w:rsidRDefault="002D510D" w:rsidP="0091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0D" w:rsidRDefault="002D510D" w:rsidP="0091397A">
      <w:pPr>
        <w:spacing w:after="0" w:line="240" w:lineRule="auto"/>
      </w:pPr>
      <w:r>
        <w:separator/>
      </w:r>
    </w:p>
  </w:footnote>
  <w:footnote w:type="continuationSeparator" w:id="0">
    <w:p w:rsidR="002D510D" w:rsidRDefault="002D510D" w:rsidP="0091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7A" w:rsidRDefault="0091397A">
    <w:pPr>
      <w:pStyle w:val="a3"/>
    </w:pPr>
    <w:r>
      <w:rPr>
        <w:noProof/>
        <w:lang w:eastAsia="ru-RU"/>
      </w:rPr>
      <w:drawing>
        <wp:anchor distT="0" distB="0" distL="114300" distR="114300" simplePos="0" relativeHeight="251660288" behindDoc="0" locked="0" layoutInCell="1" allowOverlap="1">
          <wp:simplePos x="0" y="0"/>
          <wp:positionH relativeFrom="column">
            <wp:posOffset>4192905</wp:posOffset>
          </wp:positionH>
          <wp:positionV relativeFrom="paragraph">
            <wp:posOffset>-327660</wp:posOffset>
          </wp:positionV>
          <wp:extent cx="1920240" cy="866417"/>
          <wp:effectExtent l="0" t="0" r="381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vovest-audi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866417"/>
                  </a:xfrm>
                  <a:prstGeom prst="rect">
                    <a:avLst/>
                  </a:prstGeom>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page">
            <wp:posOffset>2590800</wp:posOffset>
          </wp:positionH>
          <wp:positionV relativeFrom="paragraph">
            <wp:posOffset>-175260</wp:posOffset>
          </wp:positionV>
          <wp:extent cx="2390775" cy="40576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эц.png"/>
                  <pic:cNvPicPr/>
                </pic:nvPicPr>
                <pic:blipFill>
                  <a:blip r:embed="rId2">
                    <a:extLst>
                      <a:ext uri="{28A0092B-C50C-407E-A947-70E740481C1C}">
                        <a14:useLocalDpi xmlns:a14="http://schemas.microsoft.com/office/drawing/2010/main" val="0"/>
                      </a:ext>
                    </a:extLst>
                  </a:blip>
                  <a:stretch>
                    <a:fillRect/>
                  </a:stretch>
                </pic:blipFill>
                <pic:spPr>
                  <a:xfrm>
                    <a:off x="0" y="0"/>
                    <a:ext cx="2390775" cy="405765"/>
                  </a:xfrm>
                  <a:prstGeom prst="rect">
                    <a:avLst/>
                  </a:prstGeom>
                </pic:spPr>
              </pic:pic>
            </a:graphicData>
          </a:graphic>
          <wp14:sizeRelV relativeFrom="margin">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-411480</wp:posOffset>
          </wp:positionV>
          <wp:extent cx="2400300" cy="9283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g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00300" cy="928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E12"/>
    <w:multiLevelType w:val="hybridMultilevel"/>
    <w:tmpl w:val="167E29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CDA0DE9"/>
    <w:multiLevelType w:val="hybridMultilevel"/>
    <w:tmpl w:val="30DA8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A"/>
    <w:rsid w:val="000A620B"/>
    <w:rsid w:val="002D510D"/>
    <w:rsid w:val="0091397A"/>
    <w:rsid w:val="00BF1B97"/>
    <w:rsid w:val="00D15A23"/>
    <w:rsid w:val="00D362CF"/>
    <w:rsid w:val="00D6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41C9"/>
  <w15:chartTrackingRefBased/>
  <w15:docId w15:val="{8EFF2DCD-D066-404C-B4B5-FC4C63DA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9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97A"/>
  </w:style>
  <w:style w:type="paragraph" w:styleId="a5">
    <w:name w:val="footer"/>
    <w:basedOn w:val="a"/>
    <w:link w:val="a6"/>
    <w:uiPriority w:val="99"/>
    <w:unhideWhenUsed/>
    <w:rsid w:val="009139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97A"/>
  </w:style>
  <w:style w:type="paragraph" w:styleId="a7">
    <w:name w:val="List Paragraph"/>
    <w:basedOn w:val="a"/>
    <w:uiPriority w:val="34"/>
    <w:qFormat/>
    <w:rsid w:val="0091397A"/>
    <w:pPr>
      <w:ind w:left="720"/>
      <w:contextualSpacing/>
    </w:pPr>
  </w:style>
  <w:style w:type="character" w:styleId="a8">
    <w:name w:val="Hyperlink"/>
    <w:basedOn w:val="a0"/>
    <w:uiPriority w:val="99"/>
    <w:unhideWhenUsed/>
    <w:rsid w:val="00913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awcates.ru" TargetMode="External"/><Relationship Id="rId13" Type="http://schemas.openxmlformats.org/officeDocument/2006/relationships/hyperlink" Target="mailto:info@delawcates.ru" TargetMode="External"/><Relationship Id="rId18" Type="http://schemas.openxmlformats.org/officeDocument/2006/relationships/hyperlink" Target="https://www.dto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tod.ru/" TargetMode="External"/><Relationship Id="rId7" Type="http://schemas.openxmlformats.org/officeDocument/2006/relationships/hyperlink" Target="mailto:ag@dtod.ru" TargetMode="External"/><Relationship Id="rId12" Type="http://schemas.openxmlformats.org/officeDocument/2006/relationships/hyperlink" Target="mailto:info@delawcates.ru" TargetMode="External"/><Relationship Id="rId17" Type="http://schemas.openxmlformats.org/officeDocument/2006/relationships/hyperlink" Target="mailto:ag@dtod.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tod.ru/" TargetMode="External"/><Relationship Id="rId20" Type="http://schemas.openxmlformats.org/officeDocument/2006/relationships/hyperlink" Target="mailto:ag@dt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lawcates.ru" TargetMode="External"/><Relationship Id="rId24" Type="http://schemas.openxmlformats.org/officeDocument/2006/relationships/hyperlink" Target="mailto:ved@alfabank.ru" TargetMode="External"/><Relationship Id="rId5" Type="http://schemas.openxmlformats.org/officeDocument/2006/relationships/footnotes" Target="footnotes.xml"/><Relationship Id="rId15" Type="http://schemas.openxmlformats.org/officeDocument/2006/relationships/hyperlink" Target="mailto:info@delawcates.ru" TargetMode="External"/><Relationship Id="rId23" Type="http://schemas.openxmlformats.org/officeDocument/2006/relationships/hyperlink" Target="mailto:info@delawcates.ru" TargetMode="External"/><Relationship Id="rId10" Type="http://schemas.openxmlformats.org/officeDocument/2006/relationships/hyperlink" Target="mailto:ved@alfabank.ru" TargetMode="External"/><Relationship Id="rId19" Type="http://schemas.openxmlformats.org/officeDocument/2006/relationships/hyperlink" Target="https://fsa.gov.ru/" TargetMode="External"/><Relationship Id="rId4" Type="http://schemas.openxmlformats.org/officeDocument/2006/relationships/webSettings" Target="webSettings.xml"/><Relationship Id="rId9" Type="http://schemas.openxmlformats.org/officeDocument/2006/relationships/hyperlink" Target="mailto:info@delawcates.ru" TargetMode="External"/><Relationship Id="rId14" Type="http://schemas.openxmlformats.org/officeDocument/2006/relationships/hyperlink" Target="mailto:&#1042;&#1069;&#1044;.ag@dtod.ru" TargetMode="External"/><Relationship Id="rId22" Type="http://schemas.openxmlformats.org/officeDocument/2006/relationships/hyperlink" Target="mailto:ved@alfabank.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Юлия</dc:creator>
  <cp:keywords/>
  <dc:description/>
  <cp:lastModifiedBy>Мустафина Юлия</cp:lastModifiedBy>
  <cp:revision>1</cp:revision>
  <dcterms:created xsi:type="dcterms:W3CDTF">2020-02-12T17:38:00Z</dcterms:created>
  <dcterms:modified xsi:type="dcterms:W3CDTF">2020-02-12T18:12:00Z</dcterms:modified>
</cp:coreProperties>
</file>